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EC12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黄果树旅游区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农机购置补贴</w:t>
      </w:r>
    </w:p>
    <w:p w14:paraId="0D08C89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资金规模</w:t>
      </w:r>
    </w:p>
    <w:p w14:paraId="2E25BB4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截至2024年9月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黄果树旅游区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2024年农机购置补贴资金规模共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12.51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万元，资金规模包括:</w:t>
      </w:r>
    </w:p>
    <w:p w14:paraId="2FE83C8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3、2023年结转资金为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5.51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67AFCE8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4、根据《省财政厅省农业农村厅关于下达2024年省级农业生产发展(农业技术推广与服务用于现代山地高效农机化)资金的通知》(黔财农(2024)109号)分配到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黄果树旅游区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2024年省级配套中央农机购置补贴资金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5373281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资金规模如有变动，另行通知。</w:t>
      </w:r>
    </w:p>
    <w:p w14:paraId="035B5DE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77CB84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黄果树旅游区农牧水管理服务中心</w:t>
      </w:r>
    </w:p>
    <w:p w14:paraId="72EDEC7E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2024年9月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hjZjRkZTJkYTg0MDViMDljN2FkZjJjMGU1MTEifQ=="/>
  </w:docVars>
  <w:rsids>
    <w:rsidRoot w:val="472F14B1"/>
    <w:rsid w:val="472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2024-10-08T02:02:00Z</dcterms:created>
  <dc:creator>WPS_1629554312</dc:creator>
  <cp:lastModifiedBy>WPS_1629554312</cp:lastModifiedBy>
  <dcterms:modified xsi:type="dcterms:W3CDTF">2024-10-08T02:08:51Z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FDE52159A574413C8A87029F07883986_11</vt:lpwstr>
  </property>
</Properties>
</file>